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1"/>
        <w:tblW w:w="0" w:type="auto"/>
        <w:tblLook w:val="04A0" w:firstRow="1" w:lastRow="0" w:firstColumn="1" w:lastColumn="0" w:noHBand="0" w:noVBand="1"/>
      </w:tblPr>
      <w:tblGrid>
        <w:gridCol w:w="2376"/>
        <w:gridCol w:w="6641"/>
      </w:tblGrid>
      <w:tr w:rsidR="00211AB8" w:rsidRPr="0014668C" w14:paraId="20FBF1D8" w14:textId="77777777" w:rsidTr="717E0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639F2615" w14:textId="77777777" w:rsidR="00211AB8" w:rsidRPr="0014668C" w:rsidRDefault="00211AB8" w:rsidP="0014668C">
            <w:pPr>
              <w:spacing w:line="276" w:lineRule="auto"/>
              <w:rPr>
                <w:bCs w:val="0"/>
                <w:sz w:val="20"/>
                <w:szCs w:val="20"/>
              </w:rPr>
            </w:pPr>
            <w:r w:rsidRPr="0014668C">
              <w:rPr>
                <w:bCs w:val="0"/>
                <w:sz w:val="20"/>
                <w:szCs w:val="20"/>
              </w:rPr>
              <w:t>Workstream 2: Practice</w:t>
            </w:r>
          </w:p>
        </w:tc>
      </w:tr>
      <w:tr w:rsidR="00211AB8" w:rsidRPr="0014668C" w14:paraId="45AAD2D7" w14:textId="77777777" w:rsidTr="717E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61F6253D" w14:textId="77777777" w:rsidR="00211AB8" w:rsidRPr="0014668C" w:rsidRDefault="00211AB8" w:rsidP="0014668C">
            <w:pPr>
              <w:spacing w:line="276" w:lineRule="auto"/>
              <w:rPr>
                <w:bCs w:val="0"/>
                <w:sz w:val="20"/>
                <w:szCs w:val="20"/>
              </w:rPr>
            </w:pPr>
            <w:r w:rsidRPr="0014668C">
              <w:rPr>
                <w:bCs w:val="0"/>
                <w:sz w:val="20"/>
                <w:szCs w:val="20"/>
              </w:rPr>
              <w:t>Brief description</w:t>
            </w:r>
          </w:p>
          <w:p w14:paraId="2CAFBD0E" w14:textId="77777777" w:rsidR="00211AB8" w:rsidRPr="0014668C" w:rsidRDefault="00211AB8" w:rsidP="0014668C">
            <w:pPr>
              <w:spacing w:line="276" w:lineRule="auto"/>
              <w:rPr>
                <w:b w:val="0"/>
                <w:sz w:val="20"/>
                <w:szCs w:val="20"/>
              </w:rPr>
            </w:pPr>
            <w:r w:rsidRPr="0014668C">
              <w:rPr>
                <w:b w:val="0"/>
                <w:sz w:val="20"/>
                <w:szCs w:val="20"/>
              </w:rPr>
              <w:t xml:space="preserve">This workstream focuses on the need of governments to deepen the engagement between different agencies, with other governments and with businesses (both directly and through sector-level business associations) to explore alternative sustainability pathways and co-create new markets. This workstream </w:t>
            </w:r>
            <w:r w:rsidRPr="0014668C">
              <w:rPr>
                <w:b w:val="0"/>
                <w:sz w:val="20"/>
                <w:szCs w:val="20"/>
                <w:u w:val="single"/>
              </w:rPr>
              <w:t>on the short term (2018)</w:t>
            </w:r>
            <w:r w:rsidRPr="0014668C">
              <w:rPr>
                <w:b w:val="0"/>
                <w:sz w:val="20"/>
                <w:szCs w:val="20"/>
              </w:rPr>
              <w:t xml:space="preserve"> will explore how governments can use existing online platforms to share practical examples of how they build natural capital leadership, enable different approaches and use hubs to support this. Existing online platforms that will be taken into account will include the Natural Capital Hub</w:t>
            </w:r>
            <w:r w:rsidRPr="0014668C">
              <w:rPr>
                <w:rStyle w:val="Voetnootmarkering"/>
                <w:b w:val="0"/>
                <w:sz w:val="20"/>
                <w:szCs w:val="20"/>
              </w:rPr>
              <w:footnoteReference w:id="1"/>
            </w:r>
            <w:r w:rsidRPr="0014668C">
              <w:rPr>
                <w:b w:val="0"/>
                <w:sz w:val="20"/>
                <w:szCs w:val="20"/>
              </w:rPr>
              <w:t>, webpage of the Forum on Natural Capital Accounting for Better Policy (as part of WAVES program)</w:t>
            </w:r>
            <w:r w:rsidRPr="0014668C">
              <w:rPr>
                <w:rStyle w:val="Voetnootmarkering"/>
                <w:b w:val="0"/>
                <w:sz w:val="20"/>
                <w:szCs w:val="20"/>
              </w:rPr>
              <w:footnoteReference w:id="2"/>
            </w:r>
            <w:r w:rsidRPr="0014668C">
              <w:rPr>
                <w:b w:val="0"/>
                <w:sz w:val="20"/>
                <w:szCs w:val="20"/>
              </w:rPr>
              <w:t xml:space="preserve"> and the webpages of the EU Business@Biodiversity Platform</w:t>
            </w:r>
            <w:r w:rsidRPr="0014668C">
              <w:rPr>
                <w:rStyle w:val="Voetnootmarkering"/>
                <w:b w:val="0"/>
                <w:sz w:val="20"/>
                <w:szCs w:val="20"/>
              </w:rPr>
              <w:footnoteReference w:id="3"/>
            </w:r>
            <w:r w:rsidRPr="0014668C">
              <w:rPr>
                <w:b w:val="0"/>
                <w:sz w:val="20"/>
                <w:szCs w:val="20"/>
              </w:rPr>
              <w:t xml:space="preserve">. </w:t>
            </w:r>
            <w:r w:rsidRPr="0014668C">
              <w:rPr>
                <w:b w:val="0"/>
                <w:sz w:val="20"/>
                <w:szCs w:val="20"/>
                <w:u w:val="single"/>
              </w:rPr>
              <w:t>On the longer term</w:t>
            </w:r>
            <w:r w:rsidRPr="0014668C">
              <w:rPr>
                <w:b w:val="0"/>
                <w:sz w:val="20"/>
                <w:szCs w:val="20"/>
              </w:rPr>
              <w:t xml:space="preserve"> this workstream could include strengthening public-private collaboration in the context of (regional) platforms. Or the development of possible agreements (covenants) on joint ambitions and action plans for achieving sustainability transitions.</w:t>
            </w:r>
          </w:p>
        </w:tc>
      </w:tr>
      <w:tr w:rsidR="00211AB8" w:rsidRPr="0014668C" w14:paraId="58483885" w14:textId="77777777" w:rsidTr="717E018C">
        <w:tc>
          <w:tcPr>
            <w:cnfStyle w:val="001000000000" w:firstRow="0" w:lastRow="0" w:firstColumn="1" w:lastColumn="0" w:oddVBand="0" w:evenVBand="0" w:oddHBand="0" w:evenHBand="0" w:firstRowFirstColumn="0" w:firstRowLastColumn="0" w:lastRowFirstColumn="0" w:lastRowLastColumn="0"/>
            <w:tcW w:w="9017" w:type="dxa"/>
            <w:gridSpan w:val="2"/>
          </w:tcPr>
          <w:p w14:paraId="10F97157" w14:textId="77777777" w:rsidR="00211AB8" w:rsidRPr="0014668C" w:rsidRDefault="00211AB8" w:rsidP="0014668C">
            <w:pPr>
              <w:spacing w:line="276" w:lineRule="auto"/>
              <w:rPr>
                <w:bCs w:val="0"/>
                <w:sz w:val="20"/>
                <w:szCs w:val="20"/>
              </w:rPr>
            </w:pPr>
            <w:r w:rsidRPr="0014668C">
              <w:rPr>
                <w:bCs w:val="0"/>
                <w:sz w:val="20"/>
                <w:szCs w:val="20"/>
              </w:rPr>
              <w:t>Possible actions</w:t>
            </w:r>
          </w:p>
          <w:p w14:paraId="5146A114" w14:textId="77777777" w:rsidR="00211AB8" w:rsidRPr="0014668C" w:rsidRDefault="00211AB8" w:rsidP="0014668C">
            <w:pPr>
              <w:spacing w:before="40" w:after="40"/>
              <w:rPr>
                <w:b w:val="0"/>
                <w:bCs w:val="0"/>
                <w:sz w:val="20"/>
                <w:szCs w:val="20"/>
                <w:u w:val="single"/>
              </w:rPr>
            </w:pPr>
            <w:r w:rsidRPr="0014668C">
              <w:rPr>
                <w:b w:val="0"/>
                <w:bCs w:val="0"/>
                <w:sz w:val="20"/>
                <w:szCs w:val="20"/>
                <w:u w:val="single"/>
              </w:rPr>
              <w:t>Short term (2018)</w:t>
            </w:r>
          </w:p>
          <w:p w14:paraId="5980DC26" w14:textId="77777777" w:rsidR="00211AB8" w:rsidRPr="0014668C" w:rsidRDefault="00211AB8" w:rsidP="00211AB8">
            <w:pPr>
              <w:pStyle w:val="Lijstalinea"/>
              <w:numPr>
                <w:ilvl w:val="0"/>
                <w:numId w:val="1"/>
              </w:numPr>
              <w:spacing w:before="40" w:after="40"/>
              <w:rPr>
                <w:b w:val="0"/>
                <w:bCs w:val="0"/>
                <w:sz w:val="20"/>
                <w:szCs w:val="20"/>
              </w:rPr>
            </w:pPr>
            <w:r w:rsidRPr="0014668C">
              <w:rPr>
                <w:b w:val="0"/>
                <w:bCs w:val="0"/>
                <w:sz w:val="20"/>
                <w:szCs w:val="20"/>
              </w:rPr>
              <w:t xml:space="preserve">Explore opportunities using existing hubs for sharing practices (e.g. business and policy case studies) by critically reviewing their power to reach a range of audiences. </w:t>
            </w:r>
          </w:p>
          <w:p w14:paraId="26F25B6E" w14:textId="77777777" w:rsidR="00211AB8" w:rsidRPr="0014668C" w:rsidRDefault="00211AB8" w:rsidP="00211AB8">
            <w:pPr>
              <w:pStyle w:val="Lijstalinea"/>
              <w:numPr>
                <w:ilvl w:val="0"/>
                <w:numId w:val="1"/>
              </w:numPr>
              <w:spacing w:after="80"/>
              <w:contextualSpacing w:val="0"/>
              <w:rPr>
                <w:b w:val="0"/>
                <w:sz w:val="20"/>
                <w:szCs w:val="20"/>
              </w:rPr>
            </w:pPr>
            <w:r w:rsidRPr="0014668C">
              <w:rPr>
                <w:b w:val="0"/>
                <w:sz w:val="20"/>
                <w:szCs w:val="20"/>
              </w:rPr>
              <w:t>Liase with the UN, EU, GDSA and other international bodies to align with their efforts to streamline the use of international hubs for sharing expertise on Natural Capital.</w:t>
            </w:r>
          </w:p>
          <w:p w14:paraId="2B454908" w14:textId="77777777" w:rsidR="00211AB8" w:rsidRPr="0014668C" w:rsidRDefault="00211AB8" w:rsidP="00211AB8">
            <w:pPr>
              <w:pStyle w:val="Lijstalinea"/>
              <w:numPr>
                <w:ilvl w:val="0"/>
                <w:numId w:val="1"/>
              </w:numPr>
              <w:spacing w:after="80"/>
              <w:contextualSpacing w:val="0"/>
              <w:rPr>
                <w:b w:val="0"/>
                <w:bCs w:val="0"/>
                <w:sz w:val="20"/>
                <w:szCs w:val="20"/>
              </w:rPr>
            </w:pPr>
            <w:r w:rsidRPr="0014668C">
              <w:rPr>
                <w:b w:val="0"/>
                <w:bCs w:val="0"/>
                <w:sz w:val="20"/>
                <w:szCs w:val="20"/>
              </w:rPr>
              <w:t>Develop a government natural capital hub, if appropriate and possible building on an existing hub,  to which countries are invited to share and exchange their natural capital approaches and practices.</w:t>
            </w:r>
          </w:p>
          <w:p w14:paraId="402763EE" w14:textId="77777777" w:rsidR="00211AB8" w:rsidRPr="0014668C" w:rsidRDefault="00211AB8" w:rsidP="0014668C">
            <w:pPr>
              <w:spacing w:before="40" w:after="40"/>
              <w:rPr>
                <w:b w:val="0"/>
                <w:bCs w:val="0"/>
                <w:sz w:val="20"/>
                <w:szCs w:val="20"/>
                <w:u w:val="single"/>
              </w:rPr>
            </w:pPr>
            <w:r w:rsidRPr="0014668C">
              <w:rPr>
                <w:b w:val="0"/>
                <w:bCs w:val="0"/>
                <w:sz w:val="20"/>
                <w:szCs w:val="20"/>
                <w:u w:val="single"/>
              </w:rPr>
              <w:t>Longer term</w:t>
            </w:r>
          </w:p>
          <w:p w14:paraId="1CEBDA5F" w14:textId="77777777" w:rsidR="00211AB8" w:rsidRPr="0014668C" w:rsidRDefault="00211AB8" w:rsidP="00211AB8">
            <w:pPr>
              <w:pStyle w:val="Lijstalinea"/>
              <w:numPr>
                <w:ilvl w:val="0"/>
                <w:numId w:val="1"/>
              </w:numPr>
              <w:spacing w:before="40" w:after="40"/>
              <w:rPr>
                <w:b w:val="0"/>
                <w:bCs w:val="0"/>
                <w:sz w:val="20"/>
                <w:szCs w:val="20"/>
              </w:rPr>
            </w:pPr>
            <w:r w:rsidRPr="0014668C">
              <w:rPr>
                <w:b w:val="0"/>
                <w:bCs w:val="0"/>
                <w:sz w:val="20"/>
                <w:szCs w:val="20"/>
              </w:rPr>
              <w:t>Share country and/or regional experiences with collaboration at sectoral levels, to determine what works and what does not, and suggest ways forward.</w:t>
            </w:r>
          </w:p>
          <w:p w14:paraId="119117D4" w14:textId="77777777" w:rsidR="00211AB8" w:rsidRPr="0014668C" w:rsidRDefault="00211AB8" w:rsidP="00211AB8">
            <w:pPr>
              <w:pStyle w:val="Lijstalinea"/>
              <w:numPr>
                <w:ilvl w:val="0"/>
                <w:numId w:val="1"/>
              </w:numPr>
              <w:spacing w:before="40" w:after="40"/>
              <w:rPr>
                <w:b w:val="0"/>
                <w:bCs w:val="0"/>
                <w:sz w:val="20"/>
                <w:szCs w:val="20"/>
              </w:rPr>
            </w:pPr>
            <w:r w:rsidRPr="0014668C">
              <w:rPr>
                <w:b w:val="0"/>
                <w:bCs w:val="0"/>
                <w:sz w:val="20"/>
                <w:szCs w:val="20"/>
              </w:rPr>
              <w:t>Reach out to relevant international sector organizations for input to in-country initiatives (e.g. in sectors where Natural Capital Protocol Sector Guides are available or under development).</w:t>
            </w:r>
          </w:p>
          <w:p w14:paraId="3E407914" w14:textId="77777777" w:rsidR="00211AB8" w:rsidRPr="0014668C" w:rsidRDefault="00211AB8" w:rsidP="00211AB8">
            <w:pPr>
              <w:pStyle w:val="Lijstalinea"/>
              <w:numPr>
                <w:ilvl w:val="0"/>
                <w:numId w:val="1"/>
              </w:numPr>
              <w:spacing w:before="40" w:after="40"/>
              <w:rPr>
                <w:b w:val="0"/>
                <w:bCs w:val="0"/>
                <w:sz w:val="20"/>
                <w:szCs w:val="20"/>
              </w:rPr>
            </w:pPr>
            <w:r w:rsidRPr="0014668C">
              <w:rPr>
                <w:b w:val="0"/>
                <w:bCs w:val="0"/>
                <w:sz w:val="20"/>
                <w:szCs w:val="20"/>
              </w:rPr>
              <w:t>Jointly develop sector-level plans that support businesses in viewing natural capital as an asset and enable them to move “beyond compliance”.</w:t>
            </w:r>
          </w:p>
          <w:p w14:paraId="131A5ADE" w14:textId="77777777" w:rsidR="00211AB8" w:rsidRPr="0014668C" w:rsidRDefault="00211AB8" w:rsidP="00211AB8">
            <w:pPr>
              <w:pStyle w:val="Lijstalinea"/>
              <w:numPr>
                <w:ilvl w:val="0"/>
                <w:numId w:val="1"/>
              </w:numPr>
              <w:spacing w:before="40" w:after="40"/>
              <w:rPr>
                <w:sz w:val="20"/>
                <w:szCs w:val="20"/>
              </w:rPr>
            </w:pPr>
            <w:r w:rsidRPr="0014668C">
              <w:rPr>
                <w:b w:val="0"/>
                <w:bCs w:val="0"/>
                <w:sz w:val="20"/>
                <w:szCs w:val="20"/>
              </w:rPr>
              <w:t>Set up (regional) platforms for collaboration of business, governments and NGOs around natural capital.</w:t>
            </w:r>
          </w:p>
        </w:tc>
      </w:tr>
      <w:tr w:rsidR="00F4497A" w:rsidRPr="0014668C" w14:paraId="4203695B" w14:textId="77777777" w:rsidTr="717E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il"/>
            </w:tcBorders>
          </w:tcPr>
          <w:p w14:paraId="3077AEB7" w14:textId="77777777" w:rsidR="00F4497A" w:rsidRPr="00DC104C" w:rsidRDefault="00F4497A" w:rsidP="00CC2A14">
            <w:pPr>
              <w:spacing w:line="276" w:lineRule="auto"/>
              <w:rPr>
                <w:bCs w:val="0"/>
                <w:sz w:val="20"/>
                <w:szCs w:val="20"/>
              </w:rPr>
            </w:pPr>
            <w:r w:rsidRPr="00DC104C">
              <w:rPr>
                <w:sz w:val="20"/>
                <w:szCs w:val="20"/>
              </w:rPr>
              <w:t>Working Group</w:t>
            </w:r>
          </w:p>
          <w:p w14:paraId="7A767AF8" w14:textId="77777777" w:rsidR="00F4497A" w:rsidRPr="00F4497A" w:rsidRDefault="00F4497A" w:rsidP="00CC2A14">
            <w:pPr>
              <w:spacing w:line="276" w:lineRule="auto"/>
              <w:rPr>
                <w:b w:val="0"/>
                <w:i/>
                <w:sz w:val="20"/>
                <w:szCs w:val="20"/>
              </w:rPr>
            </w:pPr>
            <w:r w:rsidRPr="00F4497A">
              <w:rPr>
                <w:b w:val="0"/>
                <w:i/>
                <w:sz w:val="20"/>
                <w:szCs w:val="20"/>
              </w:rPr>
              <w:t xml:space="preserve">Lead-country </w:t>
            </w:r>
          </w:p>
          <w:p w14:paraId="2E5869CA" w14:textId="77777777" w:rsidR="00F4497A" w:rsidRPr="00F4497A" w:rsidRDefault="00F4497A" w:rsidP="00CC2A14">
            <w:pPr>
              <w:spacing w:line="276" w:lineRule="auto"/>
              <w:rPr>
                <w:b w:val="0"/>
                <w:i/>
                <w:sz w:val="20"/>
                <w:szCs w:val="20"/>
              </w:rPr>
            </w:pPr>
            <w:r w:rsidRPr="00F4497A">
              <w:rPr>
                <w:b w:val="0"/>
                <w:i/>
                <w:sz w:val="20"/>
                <w:szCs w:val="20"/>
              </w:rPr>
              <w:t>Lead-partner</w:t>
            </w:r>
          </w:p>
          <w:p w14:paraId="10DF413A" w14:textId="77777777" w:rsidR="00F4497A" w:rsidRPr="00F4497A" w:rsidRDefault="00F4497A" w:rsidP="00CC2A14">
            <w:pPr>
              <w:spacing w:line="276" w:lineRule="auto"/>
              <w:rPr>
                <w:b w:val="0"/>
                <w:i/>
                <w:sz w:val="20"/>
                <w:szCs w:val="20"/>
              </w:rPr>
            </w:pPr>
          </w:p>
          <w:p w14:paraId="5FD6158D" w14:textId="77777777" w:rsidR="00F4497A" w:rsidRPr="00F4497A" w:rsidRDefault="00F4497A" w:rsidP="00CC2A14">
            <w:pPr>
              <w:spacing w:line="276" w:lineRule="auto"/>
              <w:rPr>
                <w:b w:val="0"/>
                <w:i/>
                <w:sz w:val="20"/>
                <w:szCs w:val="20"/>
              </w:rPr>
            </w:pPr>
          </w:p>
          <w:p w14:paraId="5DAB6C7B" w14:textId="3305A701" w:rsidR="00F4497A" w:rsidRPr="0014668C" w:rsidRDefault="00F4497A" w:rsidP="0014668C">
            <w:pPr>
              <w:spacing w:line="276" w:lineRule="auto"/>
              <w:rPr>
                <w:b w:val="0"/>
                <w:sz w:val="20"/>
                <w:szCs w:val="20"/>
              </w:rPr>
            </w:pPr>
            <w:r w:rsidRPr="00F4497A">
              <w:rPr>
                <w:b w:val="0"/>
                <w:i/>
                <w:sz w:val="20"/>
                <w:szCs w:val="20"/>
              </w:rPr>
              <w:t>Participants</w:t>
            </w:r>
            <w:r>
              <w:rPr>
                <w:b w:val="0"/>
                <w:sz w:val="20"/>
                <w:szCs w:val="20"/>
              </w:rPr>
              <w:t xml:space="preserve">         </w:t>
            </w:r>
          </w:p>
        </w:tc>
        <w:tc>
          <w:tcPr>
            <w:tcW w:w="6641" w:type="dxa"/>
            <w:tcBorders>
              <w:left w:val="nil"/>
            </w:tcBorders>
          </w:tcPr>
          <w:p w14:paraId="2D8C4979" w14:textId="77777777" w:rsidR="00F4497A" w:rsidRPr="00DC104C" w:rsidRDefault="00F4497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p>
          <w:p w14:paraId="79EB8597" w14:textId="77777777" w:rsidR="00F4497A" w:rsidRPr="00DC104C" w:rsidRDefault="00F4497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DC104C">
              <w:rPr>
                <w:bCs/>
                <w:sz w:val="20"/>
                <w:szCs w:val="20"/>
              </w:rPr>
              <w:t xml:space="preserve">South Africa </w:t>
            </w:r>
          </w:p>
          <w:p w14:paraId="5B70DB81" w14:textId="77777777" w:rsidR="00F4497A" w:rsidRPr="00DC104C" w:rsidRDefault="00F4497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7600F2">
              <w:rPr>
                <w:bCs/>
                <w:sz w:val="20"/>
                <w:szCs w:val="20"/>
              </w:rPr>
              <w:t>NCC (development of format and invitation to share best practices)</w:t>
            </w:r>
            <w:r>
              <w:rPr>
                <w:bCs/>
                <w:sz w:val="20"/>
                <w:szCs w:val="20"/>
              </w:rPr>
              <w:t xml:space="preserve">, </w:t>
            </w:r>
            <w:r>
              <w:rPr>
                <w:bCs/>
                <w:sz w:val="20"/>
                <w:szCs w:val="20"/>
              </w:rPr>
              <w:br/>
              <w:t xml:space="preserve">supported by </w:t>
            </w:r>
            <w:r w:rsidRPr="007600F2">
              <w:rPr>
                <w:bCs/>
                <w:sz w:val="20"/>
                <w:szCs w:val="20"/>
              </w:rPr>
              <w:t xml:space="preserve">Netherlands </w:t>
            </w:r>
            <w:r>
              <w:rPr>
                <w:bCs/>
                <w:sz w:val="20"/>
                <w:szCs w:val="20"/>
              </w:rPr>
              <w:t xml:space="preserve">and </w:t>
            </w:r>
            <w:r w:rsidRPr="007600F2">
              <w:rPr>
                <w:bCs/>
                <w:sz w:val="20"/>
                <w:szCs w:val="20"/>
              </w:rPr>
              <w:t>GDSA (reaching out to and supporting deliverance o</w:t>
            </w:r>
            <w:r>
              <w:rPr>
                <w:bCs/>
                <w:sz w:val="20"/>
                <w:szCs w:val="20"/>
              </w:rPr>
              <w:t>f best practices in Europe respectively</w:t>
            </w:r>
            <w:r w:rsidRPr="007600F2">
              <w:rPr>
                <w:bCs/>
                <w:sz w:val="20"/>
                <w:szCs w:val="20"/>
              </w:rPr>
              <w:t xml:space="preserve"> Africa)</w:t>
            </w:r>
            <w:r>
              <w:rPr>
                <w:bCs/>
                <w:sz w:val="20"/>
                <w:szCs w:val="20"/>
              </w:rPr>
              <w:t xml:space="preserve"> and CISL.</w:t>
            </w:r>
          </w:p>
          <w:p w14:paraId="13A1C20D" w14:textId="77777777" w:rsidR="00F4497A" w:rsidRPr="00DC104C" w:rsidRDefault="00F4497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DC104C">
              <w:rPr>
                <w:bCs/>
                <w:sz w:val="20"/>
                <w:szCs w:val="20"/>
              </w:rPr>
              <w:t>Australia, Ghana, Japan, Nigeria, U</w:t>
            </w:r>
            <w:r>
              <w:rPr>
                <w:bCs/>
                <w:sz w:val="20"/>
                <w:szCs w:val="20"/>
              </w:rPr>
              <w:t>nited Kingdom</w:t>
            </w:r>
            <w:r w:rsidRPr="00DC104C">
              <w:rPr>
                <w:bCs/>
                <w:sz w:val="20"/>
                <w:szCs w:val="20"/>
              </w:rPr>
              <w:t xml:space="preserve">, South Africa </w:t>
            </w:r>
          </w:p>
          <w:p w14:paraId="3ABF2144" w14:textId="3F9E2C90" w:rsidR="00F4497A" w:rsidRPr="0014668C" w:rsidRDefault="00F4497A" w:rsidP="00D70435">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DC104C">
              <w:rPr>
                <w:bCs/>
                <w:sz w:val="20"/>
                <w:szCs w:val="20"/>
              </w:rPr>
              <w:t xml:space="preserve">European Commission, GEC, </w:t>
            </w:r>
            <w:r>
              <w:rPr>
                <w:bCs/>
                <w:sz w:val="20"/>
                <w:szCs w:val="20"/>
              </w:rPr>
              <w:t>IUCN</w:t>
            </w:r>
            <w:r w:rsidRPr="00DC104C">
              <w:rPr>
                <w:bCs/>
                <w:sz w:val="20"/>
                <w:szCs w:val="20"/>
              </w:rPr>
              <w:t xml:space="preserve"> </w:t>
            </w:r>
          </w:p>
        </w:tc>
      </w:tr>
      <w:tr w:rsidR="00211AB8" w:rsidRPr="0014668C" w14:paraId="6100D8B3" w14:textId="77777777" w:rsidTr="717E018C">
        <w:tc>
          <w:tcPr>
            <w:cnfStyle w:val="001000000000" w:firstRow="0" w:lastRow="0" w:firstColumn="1" w:lastColumn="0" w:oddVBand="0" w:evenVBand="0" w:oddHBand="0" w:evenHBand="0" w:firstRowFirstColumn="0" w:firstRowLastColumn="0" w:lastRowFirstColumn="0" w:lastRowLastColumn="0"/>
            <w:tcW w:w="9017" w:type="dxa"/>
            <w:gridSpan w:val="2"/>
          </w:tcPr>
          <w:p w14:paraId="446C5AC2" w14:textId="77777777" w:rsidR="00211AB8" w:rsidRPr="0014668C" w:rsidRDefault="00211AB8" w:rsidP="0014668C">
            <w:pPr>
              <w:spacing w:line="276" w:lineRule="auto"/>
              <w:rPr>
                <w:bCs w:val="0"/>
                <w:sz w:val="20"/>
                <w:szCs w:val="20"/>
              </w:rPr>
            </w:pPr>
            <w:r w:rsidRPr="0014668C">
              <w:rPr>
                <w:bCs w:val="0"/>
                <w:sz w:val="20"/>
                <w:szCs w:val="20"/>
              </w:rPr>
              <w:t>Governments and partners to be informed</w:t>
            </w:r>
          </w:p>
          <w:p w14:paraId="78862320" w14:textId="5427AB1E" w:rsidR="00211AB8" w:rsidRPr="0014668C" w:rsidRDefault="00211AB8" w:rsidP="00D70435">
            <w:pPr>
              <w:spacing w:line="276" w:lineRule="auto"/>
              <w:rPr>
                <w:b w:val="0"/>
                <w:sz w:val="20"/>
                <w:szCs w:val="20"/>
              </w:rPr>
            </w:pPr>
            <w:r w:rsidRPr="0014668C">
              <w:rPr>
                <w:b w:val="0"/>
                <w:sz w:val="20"/>
                <w:szCs w:val="20"/>
              </w:rPr>
              <w:t>France, M</w:t>
            </w:r>
            <w:r w:rsidR="00F4497A">
              <w:rPr>
                <w:b w:val="0"/>
                <w:sz w:val="20"/>
                <w:szCs w:val="20"/>
              </w:rPr>
              <w:t>alaysia, Namibia</w:t>
            </w:r>
          </w:p>
        </w:tc>
      </w:tr>
      <w:tr w:rsidR="00211AB8" w:rsidRPr="0014668C" w14:paraId="583F17AA" w14:textId="77777777" w:rsidTr="717E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55300736" w14:textId="77777777" w:rsidR="00211AB8" w:rsidRPr="0014668C" w:rsidRDefault="00211AB8" w:rsidP="0014668C">
            <w:pPr>
              <w:spacing w:line="276" w:lineRule="auto"/>
              <w:rPr>
                <w:bCs w:val="0"/>
                <w:sz w:val="20"/>
                <w:szCs w:val="20"/>
              </w:rPr>
            </w:pPr>
            <w:r w:rsidRPr="0014668C">
              <w:rPr>
                <w:bCs w:val="0"/>
                <w:sz w:val="20"/>
                <w:szCs w:val="20"/>
              </w:rPr>
              <w:t>Contact</w:t>
            </w:r>
          </w:p>
          <w:p w14:paraId="666491B3" w14:textId="77777777" w:rsidR="00211AB8" w:rsidRPr="0014668C" w:rsidRDefault="00211AB8" w:rsidP="0014668C">
            <w:pPr>
              <w:spacing w:line="276" w:lineRule="auto"/>
              <w:rPr>
                <w:b w:val="0"/>
                <w:sz w:val="20"/>
                <w:szCs w:val="20"/>
              </w:rPr>
            </w:pPr>
            <w:r w:rsidRPr="0014668C">
              <w:rPr>
                <w:b w:val="0"/>
                <w:sz w:val="20"/>
                <w:szCs w:val="20"/>
              </w:rPr>
              <w:t xml:space="preserve">If you want to engage in this workstream, please send an email to: </w:t>
            </w:r>
          </w:p>
          <w:p w14:paraId="20D01D38" w14:textId="77777777" w:rsidR="00F4497A" w:rsidRPr="003C265A" w:rsidRDefault="00F4497A" w:rsidP="00F4497A">
            <w:pPr>
              <w:spacing w:line="276" w:lineRule="auto"/>
              <w:rPr>
                <w:bCs w:val="0"/>
                <w:sz w:val="20"/>
                <w:szCs w:val="20"/>
              </w:rPr>
            </w:pPr>
            <w:hyperlink r:id="rId8" w:history="1">
              <w:r w:rsidRPr="003C265A">
                <w:rPr>
                  <w:rStyle w:val="Hyperlink"/>
                  <w:sz w:val="20"/>
                  <w:szCs w:val="20"/>
                </w:rPr>
                <w:t>knaicker@environment.gov.za</w:t>
              </w:r>
            </w:hyperlink>
          </w:p>
          <w:p w14:paraId="6AFDBDE4" w14:textId="77777777" w:rsidR="00F4497A" w:rsidRPr="003C265A" w:rsidRDefault="00F4497A" w:rsidP="00F4497A">
            <w:pPr>
              <w:spacing w:line="276" w:lineRule="auto"/>
              <w:rPr>
                <w:b w:val="0"/>
                <w:bCs w:val="0"/>
                <w:sz w:val="20"/>
                <w:szCs w:val="20"/>
              </w:rPr>
            </w:pPr>
            <w:hyperlink r:id="rId9" w:history="1">
              <w:r w:rsidRPr="003C265A">
                <w:rPr>
                  <w:rStyle w:val="Hyperlink"/>
                  <w:sz w:val="20"/>
                  <w:szCs w:val="20"/>
                </w:rPr>
                <w:t>marta.santamaria@naturalcapitalcoalition.org</w:t>
              </w:r>
            </w:hyperlink>
            <w:r w:rsidRPr="003C265A">
              <w:rPr>
                <w:b w:val="0"/>
                <w:bCs w:val="0"/>
                <w:sz w:val="20"/>
                <w:szCs w:val="20"/>
              </w:rPr>
              <w:t xml:space="preserve"> </w:t>
            </w:r>
          </w:p>
          <w:p w14:paraId="236AB7C9" w14:textId="77777777" w:rsidR="00F4497A" w:rsidRPr="003C265A" w:rsidRDefault="00F4497A" w:rsidP="00F4497A">
            <w:pPr>
              <w:spacing w:line="276" w:lineRule="auto"/>
              <w:rPr>
                <w:b w:val="0"/>
                <w:bCs w:val="0"/>
                <w:sz w:val="20"/>
                <w:szCs w:val="20"/>
              </w:rPr>
            </w:pPr>
            <w:hyperlink r:id="rId10" w:history="1">
              <w:r w:rsidRPr="003C265A">
                <w:rPr>
                  <w:rStyle w:val="Hyperlink"/>
                  <w:sz w:val="20"/>
                  <w:szCs w:val="20"/>
                </w:rPr>
                <w:t>rjansen@conservation.org</w:t>
              </w:r>
            </w:hyperlink>
            <w:r w:rsidRPr="003C265A">
              <w:rPr>
                <w:b w:val="0"/>
                <w:sz w:val="20"/>
                <w:szCs w:val="20"/>
              </w:rPr>
              <w:t xml:space="preserve"> </w:t>
            </w:r>
            <w:r w:rsidRPr="003C265A">
              <w:rPr>
                <w:b w:val="0"/>
                <w:bCs w:val="0"/>
                <w:sz w:val="20"/>
                <w:szCs w:val="20"/>
              </w:rPr>
              <w:t>(for African countries)</w:t>
            </w:r>
          </w:p>
          <w:p w14:paraId="50195955" w14:textId="77777777" w:rsidR="00F4497A" w:rsidRPr="003C265A" w:rsidRDefault="00F4497A" w:rsidP="00F4497A">
            <w:pPr>
              <w:spacing w:line="276" w:lineRule="auto"/>
              <w:rPr>
                <w:b w:val="0"/>
                <w:bCs w:val="0"/>
                <w:sz w:val="20"/>
                <w:szCs w:val="20"/>
              </w:rPr>
            </w:pPr>
            <w:hyperlink r:id="rId11" w:history="1">
              <w:r w:rsidRPr="003C265A">
                <w:rPr>
                  <w:rStyle w:val="Hyperlink"/>
                  <w:sz w:val="20"/>
                  <w:szCs w:val="20"/>
                </w:rPr>
                <w:t>caroline.vanleenders@rvo.nl</w:t>
              </w:r>
            </w:hyperlink>
            <w:r w:rsidRPr="003C265A">
              <w:rPr>
                <w:b w:val="0"/>
                <w:bCs w:val="0"/>
                <w:sz w:val="20"/>
                <w:szCs w:val="20"/>
              </w:rPr>
              <w:t xml:space="preserve"> (for European countries)</w:t>
            </w:r>
          </w:p>
          <w:p w14:paraId="18A57267" w14:textId="7784FE5F" w:rsidR="00211AB8" w:rsidRPr="0014668C" w:rsidRDefault="00F4497A" w:rsidP="00F4497A">
            <w:pPr>
              <w:spacing w:line="276" w:lineRule="auto"/>
              <w:rPr>
                <w:bCs w:val="0"/>
                <w:sz w:val="20"/>
                <w:szCs w:val="20"/>
              </w:rPr>
            </w:pPr>
            <w:hyperlink r:id="rId12" w:history="1">
              <w:r w:rsidRPr="003C265A">
                <w:rPr>
                  <w:rStyle w:val="Hyperlink"/>
                  <w:sz w:val="20"/>
                  <w:szCs w:val="20"/>
                </w:rPr>
                <w:t>mike.Sharman@cisl.cam.ac.uk</w:t>
              </w:r>
            </w:hyperlink>
            <w:bookmarkStart w:id="0" w:name="_GoBack"/>
            <w:bookmarkEnd w:id="0"/>
          </w:p>
        </w:tc>
      </w:tr>
    </w:tbl>
    <w:p w14:paraId="6A05A809" w14:textId="77777777" w:rsidR="00847AD9" w:rsidRPr="00211AB8" w:rsidRDefault="00847AD9">
      <w:pPr>
        <w:rPr>
          <w:rFonts w:ascii="Verdana" w:hAnsi="Verdana"/>
          <w:sz w:val="18"/>
          <w:szCs w:val="18"/>
        </w:rPr>
      </w:pPr>
    </w:p>
    <w:sectPr w:rsidR="00847AD9" w:rsidRPr="00211AB8" w:rsidSect="00300E3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11AB8" w:rsidRDefault="00211AB8" w:rsidP="00211AB8">
      <w:pPr>
        <w:spacing w:line="240" w:lineRule="auto"/>
      </w:pPr>
      <w:r>
        <w:separator/>
      </w:r>
    </w:p>
  </w:endnote>
  <w:endnote w:type="continuationSeparator" w:id="0">
    <w:p w14:paraId="41C8F396" w14:textId="77777777" w:rsidR="00211AB8" w:rsidRDefault="00211AB8" w:rsidP="00211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11AB8" w:rsidRDefault="00211AB8" w:rsidP="00211AB8">
      <w:pPr>
        <w:spacing w:line="240" w:lineRule="auto"/>
      </w:pPr>
      <w:r>
        <w:separator/>
      </w:r>
    </w:p>
  </w:footnote>
  <w:footnote w:type="continuationSeparator" w:id="0">
    <w:p w14:paraId="0D0B940D" w14:textId="77777777" w:rsidR="00211AB8" w:rsidRDefault="00211AB8" w:rsidP="00211AB8">
      <w:pPr>
        <w:spacing w:line="240" w:lineRule="auto"/>
      </w:pPr>
      <w:r>
        <w:continuationSeparator/>
      </w:r>
    </w:p>
  </w:footnote>
  <w:footnote w:id="1">
    <w:p w14:paraId="37B79102" w14:textId="77777777" w:rsidR="00211AB8" w:rsidRPr="00E75517" w:rsidRDefault="00211AB8" w:rsidP="00211AB8">
      <w:pPr>
        <w:pStyle w:val="Voetnoottekst"/>
      </w:pPr>
      <w:r>
        <w:rPr>
          <w:rStyle w:val="Voetnootmarkering"/>
        </w:rPr>
        <w:footnoteRef/>
      </w:r>
      <w:r>
        <w:t xml:space="preserve"> </w:t>
      </w:r>
      <w:r w:rsidRPr="00E75517">
        <w:t>https://naturalcapitalcoalition.org/hub/</w:t>
      </w:r>
    </w:p>
  </w:footnote>
  <w:footnote w:id="2">
    <w:p w14:paraId="65A7C27D" w14:textId="77777777" w:rsidR="00211AB8" w:rsidRPr="00E75517" w:rsidRDefault="00211AB8" w:rsidP="00211AB8">
      <w:pPr>
        <w:pStyle w:val="Voetnoottekst"/>
      </w:pPr>
      <w:r>
        <w:rPr>
          <w:rStyle w:val="Voetnootmarkering"/>
        </w:rPr>
        <w:footnoteRef/>
      </w:r>
      <w:r>
        <w:t xml:space="preserve"> </w:t>
      </w:r>
      <w:r w:rsidRPr="00E75517">
        <w:t>https://www.wavespartnership.org/en/2nd-forum-natural-capital-accounting-better-policy</w:t>
      </w:r>
    </w:p>
  </w:footnote>
  <w:footnote w:id="3">
    <w:p w14:paraId="30E02F7D" w14:textId="77777777" w:rsidR="00211AB8" w:rsidRPr="00E75517" w:rsidRDefault="00211AB8" w:rsidP="00211AB8">
      <w:pPr>
        <w:pStyle w:val="Voetnoottekst"/>
      </w:pPr>
      <w:r>
        <w:rPr>
          <w:rStyle w:val="Voetnootmarkering"/>
        </w:rPr>
        <w:footnoteRef/>
      </w:r>
      <w:r>
        <w:t xml:space="preserve"> </w:t>
      </w:r>
      <w:r w:rsidRPr="00E75517">
        <w:t>http://ec.europa.eu/environment/biodiversity/business/index_en.htm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4E"/>
    <w:multiLevelType w:val="hybridMultilevel"/>
    <w:tmpl w:val="B310D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B8"/>
    <w:rsid w:val="000B4824"/>
    <w:rsid w:val="00105C16"/>
    <w:rsid w:val="001251E5"/>
    <w:rsid w:val="00211AB8"/>
    <w:rsid w:val="00300E35"/>
    <w:rsid w:val="004121B6"/>
    <w:rsid w:val="00847AD9"/>
    <w:rsid w:val="00896F36"/>
    <w:rsid w:val="00CE1115"/>
    <w:rsid w:val="00D32B11"/>
    <w:rsid w:val="00D70435"/>
    <w:rsid w:val="00F4497A"/>
    <w:rsid w:val="717E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1A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11AB8"/>
    <w:pPr>
      <w:ind w:left="720"/>
      <w:contextualSpacing/>
    </w:pPr>
  </w:style>
  <w:style w:type="paragraph" w:styleId="Voetnoottekst">
    <w:name w:val="footnote text"/>
    <w:basedOn w:val="Standaard"/>
    <w:link w:val="VoetnoottekstChar"/>
    <w:uiPriority w:val="99"/>
    <w:unhideWhenUsed/>
    <w:rsid w:val="00211AB8"/>
    <w:pPr>
      <w:spacing w:line="240" w:lineRule="auto"/>
    </w:pPr>
    <w:rPr>
      <w:sz w:val="20"/>
      <w:szCs w:val="20"/>
    </w:rPr>
  </w:style>
  <w:style w:type="character" w:customStyle="1" w:styleId="VoetnoottekstChar">
    <w:name w:val="Voetnoottekst Char"/>
    <w:basedOn w:val="Standaardalinea-lettertype"/>
    <w:link w:val="Voetnoottekst"/>
    <w:uiPriority w:val="99"/>
    <w:rsid w:val="00211AB8"/>
    <w:rPr>
      <w:sz w:val="20"/>
      <w:szCs w:val="20"/>
    </w:rPr>
  </w:style>
  <w:style w:type="character" w:styleId="Voetnootmarkering">
    <w:name w:val="footnote reference"/>
    <w:basedOn w:val="Standaardalinea-lettertype"/>
    <w:uiPriority w:val="99"/>
    <w:unhideWhenUsed/>
    <w:rsid w:val="00211AB8"/>
    <w:rPr>
      <w:vertAlign w:val="superscript"/>
    </w:rPr>
  </w:style>
  <w:style w:type="table" w:customStyle="1" w:styleId="GridTable4-Accent11">
    <w:name w:val="Grid Table 4 - Accent 11"/>
    <w:basedOn w:val="Standaardtabel"/>
    <w:uiPriority w:val="49"/>
    <w:rsid w:val="00211AB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11AB8"/>
    <w:rPr>
      <w:color w:val="0000FF" w:themeColor="hyperlink"/>
      <w:u w:val="single"/>
    </w:rPr>
  </w:style>
  <w:style w:type="character" w:customStyle="1" w:styleId="LijstalineaChar">
    <w:name w:val="Lijstalinea Char"/>
    <w:basedOn w:val="Standaardalinea-lettertype"/>
    <w:link w:val="Lijstalinea"/>
    <w:uiPriority w:val="34"/>
    <w:rsid w:val="0021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1A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11AB8"/>
    <w:pPr>
      <w:ind w:left="720"/>
      <w:contextualSpacing/>
    </w:pPr>
  </w:style>
  <w:style w:type="paragraph" w:styleId="Voetnoottekst">
    <w:name w:val="footnote text"/>
    <w:basedOn w:val="Standaard"/>
    <w:link w:val="VoetnoottekstChar"/>
    <w:uiPriority w:val="99"/>
    <w:unhideWhenUsed/>
    <w:rsid w:val="00211AB8"/>
    <w:pPr>
      <w:spacing w:line="240" w:lineRule="auto"/>
    </w:pPr>
    <w:rPr>
      <w:sz w:val="20"/>
      <w:szCs w:val="20"/>
    </w:rPr>
  </w:style>
  <w:style w:type="character" w:customStyle="1" w:styleId="VoetnoottekstChar">
    <w:name w:val="Voetnoottekst Char"/>
    <w:basedOn w:val="Standaardalinea-lettertype"/>
    <w:link w:val="Voetnoottekst"/>
    <w:uiPriority w:val="99"/>
    <w:rsid w:val="00211AB8"/>
    <w:rPr>
      <w:sz w:val="20"/>
      <w:szCs w:val="20"/>
    </w:rPr>
  </w:style>
  <w:style w:type="character" w:styleId="Voetnootmarkering">
    <w:name w:val="footnote reference"/>
    <w:basedOn w:val="Standaardalinea-lettertype"/>
    <w:uiPriority w:val="99"/>
    <w:unhideWhenUsed/>
    <w:rsid w:val="00211AB8"/>
    <w:rPr>
      <w:vertAlign w:val="superscript"/>
    </w:rPr>
  </w:style>
  <w:style w:type="table" w:customStyle="1" w:styleId="GridTable4-Accent11">
    <w:name w:val="Grid Table 4 - Accent 11"/>
    <w:basedOn w:val="Standaardtabel"/>
    <w:uiPriority w:val="49"/>
    <w:rsid w:val="00211AB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11AB8"/>
    <w:rPr>
      <w:color w:val="0000FF" w:themeColor="hyperlink"/>
      <w:u w:val="single"/>
    </w:rPr>
  </w:style>
  <w:style w:type="character" w:customStyle="1" w:styleId="LijstalineaChar">
    <w:name w:val="Lijstalinea Char"/>
    <w:basedOn w:val="Standaardalinea-lettertype"/>
    <w:link w:val="Lijstalinea"/>
    <w:uiPriority w:val="34"/>
    <w:rsid w:val="0021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icker@environment.gov.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e.Sharman@cisl.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vanleenders@rvo.nl" TargetMode="External"/><Relationship Id="rId5" Type="http://schemas.openxmlformats.org/officeDocument/2006/relationships/webSettings" Target="webSettings.xml"/><Relationship Id="rId10" Type="http://schemas.openxmlformats.org/officeDocument/2006/relationships/hyperlink" Target="mailto:rjansen@conservation.org" TargetMode="External"/><Relationship Id="rId4" Type="http://schemas.openxmlformats.org/officeDocument/2006/relationships/settings" Target="settings.xml"/><Relationship Id="rId9" Type="http://schemas.openxmlformats.org/officeDocument/2006/relationships/hyperlink" Target="mailto:marta.santamaria@naturalcapitalcoali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Company>LNV</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ir. M.C. MA (Martin)</dc:creator>
  <cp:lastModifiedBy>Lok, ir. M.C. MA (Martin)</cp:lastModifiedBy>
  <cp:revision>4</cp:revision>
  <dcterms:created xsi:type="dcterms:W3CDTF">2018-04-19T13:19:00Z</dcterms:created>
  <dcterms:modified xsi:type="dcterms:W3CDTF">2018-05-01T06:52:00Z</dcterms:modified>
</cp:coreProperties>
</file>